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79" w:rsidRDefault="009A6079" w:rsidP="009A6079">
      <w:pPr>
        <w:rPr>
          <w:b/>
        </w:rPr>
      </w:pPr>
    </w:p>
    <w:p w:rsidR="00794F23" w:rsidRDefault="005E4E4A" w:rsidP="00794F23">
      <w:pPr>
        <w:spacing w:after="0"/>
        <w:jc w:val="center"/>
        <w:rPr>
          <w:b/>
        </w:rPr>
      </w:pPr>
      <w:r>
        <w:rPr>
          <w:b/>
        </w:rPr>
        <w:t>S</w:t>
      </w:r>
      <w:r w:rsidR="00767FA2">
        <w:rPr>
          <w:b/>
        </w:rPr>
        <w:t>prawozdani</w:t>
      </w:r>
      <w:r>
        <w:rPr>
          <w:b/>
        </w:rPr>
        <w:t>e</w:t>
      </w:r>
      <w:r w:rsidR="002C2C63">
        <w:rPr>
          <w:b/>
        </w:rPr>
        <w:t xml:space="preserve"> z wykonania planu</w:t>
      </w:r>
      <w:r w:rsidR="00472DC8" w:rsidRPr="00472DC8">
        <w:rPr>
          <w:b/>
        </w:rPr>
        <w:t xml:space="preserve"> działalności </w:t>
      </w:r>
    </w:p>
    <w:p w:rsidR="005E21B8" w:rsidRDefault="00472DC8" w:rsidP="00794F23">
      <w:pPr>
        <w:spacing w:after="0"/>
        <w:jc w:val="center"/>
        <w:rPr>
          <w:b/>
        </w:rPr>
      </w:pPr>
      <w:r w:rsidRPr="00472DC8">
        <w:rPr>
          <w:b/>
        </w:rPr>
        <w:t xml:space="preserve">Sądu Rejonowego w Łukowie </w:t>
      </w:r>
    </w:p>
    <w:p w:rsidR="00570EE6" w:rsidRDefault="0074368A" w:rsidP="00794F23">
      <w:pPr>
        <w:spacing w:after="0"/>
        <w:jc w:val="center"/>
        <w:rPr>
          <w:b/>
        </w:rPr>
      </w:pPr>
      <w:r>
        <w:rPr>
          <w:b/>
        </w:rPr>
        <w:t>z</w:t>
      </w:r>
      <w:r w:rsidR="00472DC8" w:rsidRPr="00472DC8">
        <w:rPr>
          <w:b/>
        </w:rPr>
        <w:t>a rok 201</w:t>
      </w:r>
      <w:r w:rsidR="00963096">
        <w:rPr>
          <w:b/>
        </w:rPr>
        <w:t>9</w:t>
      </w:r>
    </w:p>
    <w:p w:rsidR="00472DC8" w:rsidRPr="00D038E7" w:rsidRDefault="00472DC8" w:rsidP="00472DC8">
      <w:pPr>
        <w:rPr>
          <w:b/>
          <w:sz w:val="20"/>
          <w:szCs w:val="20"/>
        </w:rPr>
      </w:pPr>
      <w:r w:rsidRPr="00D038E7">
        <w:rPr>
          <w:b/>
          <w:sz w:val="20"/>
          <w:szCs w:val="20"/>
        </w:rPr>
        <w:t xml:space="preserve">CZĘŚĆ A: </w:t>
      </w:r>
      <w:r w:rsidR="005E21B8">
        <w:rPr>
          <w:b/>
          <w:sz w:val="20"/>
          <w:szCs w:val="20"/>
        </w:rPr>
        <w:t>Realizacja najważniejszych celów</w:t>
      </w:r>
      <w:r w:rsidRPr="00D038E7">
        <w:rPr>
          <w:b/>
          <w:sz w:val="20"/>
          <w:szCs w:val="20"/>
        </w:rPr>
        <w:t xml:space="preserve"> w roku </w:t>
      </w:r>
      <w:r w:rsidR="00963096">
        <w:rPr>
          <w:b/>
          <w:sz w:val="20"/>
          <w:szCs w:val="20"/>
        </w:rPr>
        <w:t>2019</w:t>
      </w:r>
    </w:p>
    <w:tbl>
      <w:tblPr>
        <w:tblStyle w:val="Tabela-Siatka"/>
        <w:tblW w:w="14220" w:type="dxa"/>
        <w:jc w:val="center"/>
        <w:tblLook w:val="04A0" w:firstRow="1" w:lastRow="0" w:firstColumn="1" w:lastColumn="0" w:noHBand="0" w:noVBand="1"/>
      </w:tblPr>
      <w:tblGrid>
        <w:gridCol w:w="595"/>
        <w:gridCol w:w="1781"/>
        <w:gridCol w:w="2126"/>
        <w:gridCol w:w="1257"/>
        <w:gridCol w:w="1257"/>
        <w:gridCol w:w="3789"/>
        <w:gridCol w:w="3415"/>
      </w:tblGrid>
      <w:tr w:rsidR="00794F23" w:rsidTr="009F1256">
        <w:trPr>
          <w:trHeight w:val="507"/>
          <w:jc w:val="center"/>
        </w:trPr>
        <w:tc>
          <w:tcPr>
            <w:tcW w:w="595" w:type="dxa"/>
            <w:vMerge w:val="restart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81" w:type="dxa"/>
            <w:vMerge w:val="restart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Cel</w:t>
            </w:r>
          </w:p>
        </w:tc>
        <w:tc>
          <w:tcPr>
            <w:tcW w:w="4640" w:type="dxa"/>
            <w:gridSpan w:val="3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3789" w:type="dxa"/>
            <w:vMerge w:val="restart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 xml:space="preserve">Najważniejsze </w:t>
            </w:r>
            <w:r w:rsidR="005E21B8">
              <w:rPr>
                <w:rFonts w:cs="Times New Roman"/>
                <w:b/>
                <w:sz w:val="18"/>
                <w:szCs w:val="18"/>
              </w:rPr>
              <w:t xml:space="preserve">planowane </w:t>
            </w:r>
            <w:r w:rsidRPr="0074368A">
              <w:rPr>
                <w:rFonts w:cs="Times New Roman"/>
                <w:b/>
                <w:sz w:val="18"/>
                <w:szCs w:val="18"/>
              </w:rPr>
              <w:t>zadania służące realizacji celu</w:t>
            </w:r>
          </w:p>
        </w:tc>
        <w:tc>
          <w:tcPr>
            <w:tcW w:w="3415" w:type="dxa"/>
            <w:vMerge w:val="restart"/>
            <w:shd w:val="clear" w:color="auto" w:fill="D9D9D9" w:themeFill="background1" w:themeFillShade="D9"/>
          </w:tcPr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Najważniejsze podjęte zadania służące realizacji celu</w:t>
            </w:r>
          </w:p>
        </w:tc>
      </w:tr>
      <w:tr w:rsidR="00794F23" w:rsidTr="009F1256">
        <w:trPr>
          <w:trHeight w:val="143"/>
          <w:jc w:val="center"/>
        </w:trPr>
        <w:tc>
          <w:tcPr>
            <w:tcW w:w="595" w:type="dxa"/>
            <w:vMerge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74368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 xml:space="preserve">Planowana wartość do osiągnięcia na koniec roku którego dotyczy </w:t>
            </w:r>
            <w:r w:rsidR="0074368A">
              <w:rPr>
                <w:rFonts w:cs="Times New Roman"/>
                <w:b/>
                <w:sz w:val="18"/>
                <w:szCs w:val="18"/>
              </w:rPr>
              <w:t>sprawozdanie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794F2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4368A">
              <w:rPr>
                <w:rFonts w:cs="Times New Roman"/>
                <w:b/>
                <w:sz w:val="18"/>
                <w:szCs w:val="18"/>
              </w:rPr>
              <w:t>Osiągnięta wartość na koniec roku którego dotyczy sprawozdanie</w:t>
            </w:r>
          </w:p>
        </w:tc>
        <w:tc>
          <w:tcPr>
            <w:tcW w:w="3789" w:type="dxa"/>
            <w:vMerge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15" w:type="dxa"/>
            <w:vMerge/>
            <w:shd w:val="clear" w:color="auto" w:fill="D9D9D9" w:themeFill="background1" w:themeFillShade="D9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794F23" w:rsidTr="00FD629C">
        <w:trPr>
          <w:trHeight w:val="209"/>
          <w:jc w:val="center"/>
        </w:trPr>
        <w:tc>
          <w:tcPr>
            <w:tcW w:w="5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794F23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789" w:type="dxa"/>
            <w:shd w:val="clear" w:color="auto" w:fill="D9D9D9" w:themeFill="background1" w:themeFillShade="D9"/>
            <w:vAlign w:val="center"/>
          </w:tcPr>
          <w:p w:rsidR="00794F23" w:rsidRPr="0074368A" w:rsidRDefault="00794F23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:rsidR="00794F23" w:rsidRPr="0074368A" w:rsidRDefault="0074368A" w:rsidP="00C17BA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4368A">
              <w:rPr>
                <w:rFonts w:cs="Times New Roman"/>
                <w:b/>
                <w:i/>
                <w:sz w:val="18"/>
                <w:szCs w:val="18"/>
              </w:rPr>
              <w:t>7</w:t>
            </w:r>
          </w:p>
        </w:tc>
      </w:tr>
      <w:tr w:rsidR="00963096" w:rsidTr="00382E79">
        <w:trPr>
          <w:trHeight w:val="1203"/>
          <w:jc w:val="center"/>
        </w:trPr>
        <w:tc>
          <w:tcPr>
            <w:tcW w:w="595" w:type="dxa"/>
            <w:vMerge w:val="restart"/>
            <w:tcBorders>
              <w:bottom w:val="nil"/>
            </w:tcBorders>
          </w:tcPr>
          <w:p w:rsidR="00963096" w:rsidRPr="00990E2F" w:rsidRDefault="00963096" w:rsidP="000E029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1781" w:type="dxa"/>
            <w:vMerge w:val="restart"/>
            <w:tcBorders>
              <w:bottom w:val="nil"/>
            </w:tcBorders>
          </w:tcPr>
          <w:p w:rsidR="00963096" w:rsidRPr="00963096" w:rsidRDefault="00963096" w:rsidP="00963096">
            <w:pPr>
              <w:rPr>
                <w:rFonts w:cs="Times New Roman"/>
                <w:sz w:val="18"/>
                <w:szCs w:val="18"/>
              </w:rPr>
            </w:pPr>
            <w:r w:rsidRPr="00963096">
              <w:rPr>
                <w:rFonts w:cs="Times New Roman"/>
                <w:sz w:val="18"/>
                <w:szCs w:val="18"/>
              </w:rPr>
              <w:t>Poprawa sprawności funkcjonowania systemu sądownictwa powszechnego.</w:t>
            </w:r>
          </w:p>
        </w:tc>
        <w:tc>
          <w:tcPr>
            <w:tcW w:w="2126" w:type="dxa"/>
            <w:vAlign w:val="center"/>
          </w:tcPr>
          <w:p w:rsidR="00963096" w:rsidRPr="00990E2F" w:rsidRDefault="00963096" w:rsidP="000E029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Odsetek spraw skierowanych do mediacji w stosunku do wszystkich spraw wpływających do sądów, w których mediacja może być zastosowana.</w:t>
            </w:r>
          </w:p>
        </w:tc>
        <w:tc>
          <w:tcPr>
            <w:tcW w:w="1257" w:type="dxa"/>
            <w:vAlign w:val="center"/>
          </w:tcPr>
          <w:p w:rsidR="00963096" w:rsidRPr="000F1095" w:rsidRDefault="00963096" w:rsidP="009630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1095">
              <w:rPr>
                <w:rFonts w:cs="Times New Roman"/>
                <w:sz w:val="18"/>
                <w:szCs w:val="18"/>
              </w:rPr>
              <w:t>1,5 %</w:t>
            </w:r>
          </w:p>
        </w:tc>
        <w:tc>
          <w:tcPr>
            <w:tcW w:w="1257" w:type="dxa"/>
            <w:vAlign w:val="center"/>
          </w:tcPr>
          <w:p w:rsidR="00963096" w:rsidRPr="000F1095" w:rsidRDefault="00963096" w:rsidP="007A62D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1095">
              <w:rPr>
                <w:rFonts w:cs="Times New Roman"/>
                <w:sz w:val="18"/>
                <w:szCs w:val="18"/>
              </w:rPr>
              <w:t>1,5 %</w:t>
            </w:r>
          </w:p>
        </w:tc>
        <w:tc>
          <w:tcPr>
            <w:tcW w:w="3789" w:type="dxa"/>
            <w:tcBorders>
              <w:bottom w:val="single" w:sz="4" w:space="0" w:color="auto"/>
            </w:tcBorders>
            <w:vAlign w:val="center"/>
          </w:tcPr>
          <w:p w:rsidR="00963096" w:rsidRPr="000F1095" w:rsidRDefault="00963096" w:rsidP="00963096">
            <w:pPr>
              <w:numPr>
                <w:ilvl w:val="0"/>
                <w:numId w:val="16"/>
              </w:numPr>
              <w:ind w:left="195" w:hanging="195"/>
              <w:jc w:val="both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Propagowanie alternatywnych metod rozwiązywania sporów – mediacja.</w:t>
            </w:r>
          </w:p>
          <w:p w:rsidR="00963096" w:rsidRPr="000F1095" w:rsidRDefault="00963096" w:rsidP="00963096">
            <w:pPr>
              <w:numPr>
                <w:ilvl w:val="0"/>
                <w:numId w:val="16"/>
              </w:numPr>
              <w:ind w:left="195" w:hanging="195"/>
              <w:jc w:val="both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Działania promujące edukację prawną w zakresie mediacji.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:rsidR="00963096" w:rsidRPr="000F1095" w:rsidRDefault="00963096" w:rsidP="00963096">
            <w:pPr>
              <w:pStyle w:val="Akapitzlist"/>
              <w:numPr>
                <w:ilvl w:val="0"/>
                <w:numId w:val="17"/>
              </w:numPr>
              <w:ind w:left="205" w:hanging="205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Propagowanie alternatywnych metod rozwiązywania sporów.</w:t>
            </w:r>
          </w:p>
          <w:p w:rsidR="00963096" w:rsidRPr="000F1095" w:rsidRDefault="00963096" w:rsidP="00963096">
            <w:pPr>
              <w:pStyle w:val="Akapitzlist"/>
              <w:numPr>
                <w:ilvl w:val="0"/>
                <w:numId w:val="17"/>
              </w:numPr>
              <w:ind w:left="205" w:hanging="205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 xml:space="preserve">Działania promujące edukację prawną </w:t>
            </w:r>
            <w:r w:rsidR="00492452">
              <w:rPr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Pr="000F1095">
              <w:rPr>
                <w:sz w:val="18"/>
                <w:szCs w:val="18"/>
              </w:rPr>
              <w:t>w zakresie mediacji (ulotki i plakaty informacyjne, informacje na stronie internetowej).</w:t>
            </w:r>
          </w:p>
        </w:tc>
      </w:tr>
      <w:tr w:rsidR="0009263F" w:rsidTr="00AA26C7">
        <w:trPr>
          <w:trHeight w:val="3486"/>
          <w:jc w:val="center"/>
        </w:trPr>
        <w:tc>
          <w:tcPr>
            <w:tcW w:w="595" w:type="dxa"/>
            <w:vMerge/>
            <w:tcBorders>
              <w:top w:val="nil"/>
              <w:bottom w:val="nil"/>
            </w:tcBorders>
            <w:vAlign w:val="center"/>
          </w:tcPr>
          <w:p w:rsidR="0009263F" w:rsidRPr="00990E2F" w:rsidRDefault="0009263F" w:rsidP="00C17BA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nil"/>
              <w:bottom w:val="nil"/>
            </w:tcBorders>
            <w:vAlign w:val="center"/>
          </w:tcPr>
          <w:p w:rsidR="0009263F" w:rsidRPr="00990E2F" w:rsidRDefault="0009263F" w:rsidP="005951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9263F" w:rsidRDefault="0009263F" w:rsidP="0096309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Średni czas trwania (dotychczas: sprawność) </w:t>
            </w:r>
            <w:r w:rsidRPr="00990E2F">
              <w:rPr>
                <w:rFonts w:cs="Times New Roman"/>
                <w:sz w:val="18"/>
                <w:szCs w:val="18"/>
              </w:rPr>
              <w:t xml:space="preserve">postępowań sądowych według </w:t>
            </w:r>
            <w:r w:rsidR="00963096">
              <w:rPr>
                <w:rFonts w:cs="Times New Roman"/>
                <w:sz w:val="18"/>
                <w:szCs w:val="18"/>
              </w:rPr>
              <w:t>wybranych</w:t>
            </w:r>
            <w:r w:rsidRPr="00990E2F">
              <w:rPr>
                <w:rFonts w:cs="Times New Roman"/>
                <w:sz w:val="18"/>
                <w:szCs w:val="18"/>
              </w:rPr>
              <w:t xml:space="preserve"> kategorii spraw </w:t>
            </w:r>
            <w:r>
              <w:rPr>
                <w:rFonts w:cs="Times New Roman"/>
                <w:sz w:val="18"/>
                <w:szCs w:val="18"/>
              </w:rPr>
              <w:t xml:space="preserve">                 </w:t>
            </w:r>
            <w:r w:rsidRPr="00990E2F">
              <w:rPr>
                <w:rFonts w:cs="Times New Roman"/>
                <w:sz w:val="18"/>
                <w:szCs w:val="18"/>
              </w:rPr>
              <w:t>w I instancji</w:t>
            </w:r>
            <w:r>
              <w:rPr>
                <w:rFonts w:cs="Times New Roman"/>
                <w:sz w:val="18"/>
                <w:szCs w:val="18"/>
              </w:rPr>
              <w:t xml:space="preserve"> (w miesiącach)</w:t>
            </w:r>
            <w:r w:rsidRPr="00990E2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09263F" w:rsidRPr="000F1095" w:rsidRDefault="00963096" w:rsidP="000E02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1095">
              <w:rPr>
                <w:rFonts w:cs="Times New Roman"/>
                <w:sz w:val="18"/>
                <w:szCs w:val="18"/>
              </w:rPr>
              <w:t>5,4</w:t>
            </w: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</w:tcPr>
          <w:p w:rsidR="0009263F" w:rsidRPr="000F1095" w:rsidRDefault="00963096" w:rsidP="000E029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F1095">
              <w:rPr>
                <w:rFonts w:cs="Times New Roman"/>
                <w:sz w:val="18"/>
                <w:szCs w:val="18"/>
              </w:rPr>
              <w:t>7,6</w:t>
            </w:r>
          </w:p>
        </w:tc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AA26C7" w:rsidRPr="000F1095" w:rsidRDefault="00AA26C7" w:rsidP="00AA26C7">
            <w:pPr>
              <w:pStyle w:val="Akapitzlist"/>
              <w:tabs>
                <w:tab w:val="left" w:pos="230"/>
              </w:tabs>
              <w:ind w:left="230"/>
              <w:rPr>
                <w:sz w:val="18"/>
                <w:szCs w:val="18"/>
              </w:rPr>
            </w:pPr>
          </w:p>
          <w:p w:rsidR="00AA26C7" w:rsidRPr="000F1095" w:rsidRDefault="00AA26C7" w:rsidP="00AA26C7">
            <w:pPr>
              <w:pStyle w:val="Akapitzlist"/>
              <w:numPr>
                <w:ilvl w:val="0"/>
                <w:numId w:val="18"/>
              </w:numPr>
              <w:tabs>
                <w:tab w:val="left" w:pos="230"/>
              </w:tabs>
              <w:ind w:left="230" w:hanging="230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Działalność orzecznicza.</w:t>
            </w:r>
          </w:p>
          <w:p w:rsidR="00963096" w:rsidRPr="000F1095" w:rsidRDefault="00963096" w:rsidP="00963096">
            <w:pPr>
              <w:pStyle w:val="Akapitzlist"/>
              <w:numPr>
                <w:ilvl w:val="0"/>
                <w:numId w:val="18"/>
              </w:numPr>
              <w:tabs>
                <w:tab w:val="left" w:pos="230"/>
              </w:tabs>
              <w:ind w:left="230" w:hanging="230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Nadzór administracyjny Przewodniczących Wydziałów nad przebiegiem postępowań sądowych.</w:t>
            </w:r>
          </w:p>
          <w:p w:rsidR="00963096" w:rsidRPr="000F1095" w:rsidRDefault="00963096" w:rsidP="00963096">
            <w:pPr>
              <w:pStyle w:val="Akapitzlist"/>
              <w:numPr>
                <w:ilvl w:val="0"/>
                <w:numId w:val="18"/>
              </w:numPr>
              <w:ind w:left="230" w:hanging="230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Monitorowanie poziomu obciążenia pracą oraz etatyzacji w poszczególnych pionach orzeczniczych.</w:t>
            </w:r>
          </w:p>
          <w:p w:rsidR="00963096" w:rsidRPr="000F1095" w:rsidRDefault="00963096" w:rsidP="00963096">
            <w:pPr>
              <w:pStyle w:val="Akapitzlist"/>
              <w:numPr>
                <w:ilvl w:val="0"/>
                <w:numId w:val="18"/>
              </w:numPr>
              <w:ind w:left="230" w:hanging="230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Bieżąca analiza wyników pracy sądu oraz podejmowanie czynności nadzorczych w celu zapewnienia prawidłowego toku urzędowania sądu.</w:t>
            </w:r>
          </w:p>
          <w:p w:rsidR="0009263F" w:rsidRPr="00492452" w:rsidRDefault="00963096" w:rsidP="006E4C53">
            <w:pPr>
              <w:pStyle w:val="Akapitzlist"/>
              <w:numPr>
                <w:ilvl w:val="0"/>
                <w:numId w:val="18"/>
              </w:numPr>
              <w:ind w:left="230" w:hanging="230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Podnoszenie kwalifikacji zawodowych sędziów, asesorów sądowych, asystentów sędziów, referendarzy sądowych, kuratorów sądowych oraz urzędników – działalność szkoleniowa.</w:t>
            </w:r>
            <w:r w:rsidR="0009263F" w:rsidRPr="000F109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492452" w:rsidRDefault="00492452" w:rsidP="00492452">
            <w:pPr>
              <w:rPr>
                <w:sz w:val="18"/>
                <w:szCs w:val="18"/>
              </w:rPr>
            </w:pPr>
          </w:p>
          <w:p w:rsidR="00492452" w:rsidRDefault="00492452" w:rsidP="00492452">
            <w:pPr>
              <w:rPr>
                <w:sz w:val="18"/>
                <w:szCs w:val="18"/>
              </w:rPr>
            </w:pPr>
          </w:p>
          <w:p w:rsidR="00492452" w:rsidRDefault="00492452" w:rsidP="00492452">
            <w:pPr>
              <w:rPr>
                <w:sz w:val="18"/>
                <w:szCs w:val="18"/>
              </w:rPr>
            </w:pPr>
          </w:p>
          <w:p w:rsidR="00492452" w:rsidRDefault="00492452" w:rsidP="00492452">
            <w:pPr>
              <w:rPr>
                <w:sz w:val="18"/>
                <w:szCs w:val="18"/>
              </w:rPr>
            </w:pPr>
          </w:p>
          <w:p w:rsidR="00492452" w:rsidRDefault="00492452" w:rsidP="00492452">
            <w:pPr>
              <w:rPr>
                <w:sz w:val="18"/>
                <w:szCs w:val="18"/>
              </w:rPr>
            </w:pPr>
          </w:p>
          <w:p w:rsidR="00492452" w:rsidRPr="00492452" w:rsidRDefault="00492452" w:rsidP="00492452">
            <w:pPr>
              <w:rPr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AA26C7" w:rsidRPr="000F1095" w:rsidRDefault="00AA26C7" w:rsidP="00AA26C7">
            <w:pPr>
              <w:ind w:left="205" w:hanging="205"/>
              <w:rPr>
                <w:color w:val="00B050"/>
                <w:sz w:val="18"/>
                <w:szCs w:val="18"/>
              </w:rPr>
            </w:pPr>
          </w:p>
          <w:p w:rsidR="00AA26C7" w:rsidRPr="000F1095" w:rsidRDefault="00AA26C7" w:rsidP="00AA26C7">
            <w:pPr>
              <w:ind w:left="205" w:hanging="205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1</w:t>
            </w:r>
            <w:r w:rsidRPr="000F1095">
              <w:rPr>
                <w:color w:val="00B050"/>
                <w:sz w:val="18"/>
                <w:szCs w:val="18"/>
              </w:rPr>
              <w:t xml:space="preserve">.  </w:t>
            </w:r>
            <w:r w:rsidRPr="000F1095">
              <w:rPr>
                <w:sz w:val="18"/>
                <w:szCs w:val="18"/>
              </w:rPr>
              <w:t>Działalność orzecznicza.</w:t>
            </w:r>
          </w:p>
          <w:p w:rsidR="00AA26C7" w:rsidRPr="000F1095" w:rsidRDefault="00AA26C7" w:rsidP="00AA26C7">
            <w:pPr>
              <w:ind w:left="205" w:hanging="205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2. Monitorowanie właściwego rozmieszczenia etatów orzeczniczych          oraz równomiernego o</w:t>
            </w:r>
            <w:r w:rsidR="00492452">
              <w:rPr>
                <w:sz w:val="18"/>
                <w:szCs w:val="18"/>
              </w:rPr>
              <w:t xml:space="preserve">bciążenia referatów  </w:t>
            </w:r>
            <w:r w:rsidRPr="000F1095">
              <w:rPr>
                <w:sz w:val="18"/>
                <w:szCs w:val="18"/>
              </w:rPr>
              <w:t>w  ramach wydziałów.</w:t>
            </w:r>
          </w:p>
          <w:p w:rsidR="00AA26C7" w:rsidRPr="000F1095" w:rsidRDefault="00AA26C7" w:rsidP="00AA26C7">
            <w:pPr>
              <w:ind w:left="205" w:hanging="205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3.  Przesunięcia etatów pomiędzy wydziałami.</w:t>
            </w:r>
          </w:p>
          <w:p w:rsidR="00AA26C7" w:rsidRPr="000F1095" w:rsidRDefault="00AA26C7" w:rsidP="00AA26C7">
            <w:pPr>
              <w:ind w:left="205" w:hanging="205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4. Optymalne zabezpieczenie kadry wspomagającej sędziów (asystentów, urzędników w ramach posiadanych zasobów) – wystą</w:t>
            </w:r>
            <w:r w:rsidR="00492452">
              <w:rPr>
                <w:sz w:val="18"/>
                <w:szCs w:val="18"/>
              </w:rPr>
              <w:t xml:space="preserve">pienia kierownictwa sądu  </w:t>
            </w:r>
            <w:r w:rsidRPr="000F1095">
              <w:rPr>
                <w:sz w:val="18"/>
                <w:szCs w:val="18"/>
              </w:rPr>
              <w:t>o pozo</w:t>
            </w:r>
            <w:r w:rsidR="00492452">
              <w:rPr>
                <w:sz w:val="18"/>
                <w:szCs w:val="18"/>
              </w:rPr>
              <w:t xml:space="preserve">stawienie zwalnianych etatów  </w:t>
            </w:r>
            <w:r w:rsidRPr="000F1095">
              <w:rPr>
                <w:sz w:val="18"/>
                <w:szCs w:val="18"/>
              </w:rPr>
              <w:t>do dyspozycji tut. sądu.</w:t>
            </w:r>
          </w:p>
          <w:p w:rsidR="00AA26C7" w:rsidRPr="000F1095" w:rsidRDefault="00AA26C7" w:rsidP="00AA26C7">
            <w:pPr>
              <w:ind w:left="205" w:hanging="205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 xml:space="preserve">5. Szkolenia pracowników – stacjonarne, organizowane przez </w:t>
            </w:r>
            <w:proofErr w:type="spellStart"/>
            <w:r w:rsidRPr="000F1095">
              <w:rPr>
                <w:sz w:val="18"/>
                <w:szCs w:val="18"/>
              </w:rPr>
              <w:t>KSSiP</w:t>
            </w:r>
            <w:proofErr w:type="spellEnd"/>
            <w:r w:rsidRPr="000F1095">
              <w:rPr>
                <w:sz w:val="18"/>
                <w:szCs w:val="18"/>
              </w:rPr>
              <w:t xml:space="preserve"> i inne sądy. </w:t>
            </w:r>
          </w:p>
          <w:p w:rsidR="0009263F" w:rsidRPr="000F1095" w:rsidRDefault="0009263F" w:rsidP="006E4C53">
            <w:pPr>
              <w:pStyle w:val="Akapitzlist"/>
              <w:ind w:left="252"/>
              <w:rPr>
                <w:sz w:val="18"/>
                <w:szCs w:val="18"/>
              </w:rPr>
            </w:pPr>
          </w:p>
        </w:tc>
      </w:tr>
      <w:tr w:rsidR="0048504B" w:rsidTr="00FD629C">
        <w:trPr>
          <w:trHeight w:val="1135"/>
          <w:jc w:val="center"/>
        </w:trPr>
        <w:tc>
          <w:tcPr>
            <w:tcW w:w="595" w:type="dxa"/>
            <w:vMerge w:val="restart"/>
            <w:tcBorders>
              <w:top w:val="nil"/>
            </w:tcBorders>
            <w:vAlign w:val="center"/>
          </w:tcPr>
          <w:p w:rsidR="0048504B" w:rsidRPr="00990E2F" w:rsidRDefault="0048504B" w:rsidP="000E02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  <w:tcBorders>
              <w:top w:val="nil"/>
            </w:tcBorders>
            <w:vAlign w:val="center"/>
          </w:tcPr>
          <w:p w:rsidR="0048504B" w:rsidRPr="00990E2F" w:rsidRDefault="0048504B" w:rsidP="000E02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504B" w:rsidRDefault="0048504B" w:rsidP="006A5A8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Wskaźnik opanowania wpływu głównych kategorii spraw rozpatrywanych przez sądy I instancji.</w:t>
            </w:r>
          </w:p>
          <w:p w:rsidR="0048504B" w:rsidRDefault="0048504B" w:rsidP="000E029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8504B" w:rsidRPr="00C47B45" w:rsidRDefault="00AA26C7" w:rsidP="000E029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</w:t>
            </w:r>
            <w:r w:rsidR="0048504B">
              <w:rPr>
                <w:rFonts w:cs="Times New Roman"/>
                <w:sz w:val="18"/>
                <w:szCs w:val="18"/>
              </w:rPr>
              <w:t xml:space="preserve"> %</w:t>
            </w:r>
          </w:p>
          <w:p w:rsidR="0048504B" w:rsidRPr="00C47B45" w:rsidRDefault="0048504B" w:rsidP="000E029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8504B" w:rsidRPr="009F1256" w:rsidRDefault="00AA26C7" w:rsidP="000E0297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103,1</w:t>
            </w:r>
            <w:r w:rsidR="0048504B" w:rsidRPr="00CF4182">
              <w:rPr>
                <w:rFonts w:cs="Times New Roman"/>
                <w:sz w:val="18"/>
                <w:szCs w:val="18"/>
              </w:rPr>
              <w:t xml:space="preserve"> %</w:t>
            </w:r>
          </w:p>
          <w:p w:rsidR="0048504B" w:rsidRPr="009F1256" w:rsidRDefault="0048504B" w:rsidP="000E0297">
            <w:pPr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3789" w:type="dxa"/>
            <w:tcBorders>
              <w:top w:val="nil"/>
            </w:tcBorders>
          </w:tcPr>
          <w:p w:rsidR="0048504B" w:rsidRPr="003C249E" w:rsidRDefault="0048504B" w:rsidP="0048504B">
            <w:pPr>
              <w:rPr>
                <w:rFonts w:cs="Times New Roman"/>
                <w:sz w:val="18"/>
                <w:szCs w:val="18"/>
              </w:rPr>
            </w:pPr>
          </w:p>
          <w:p w:rsidR="0048504B" w:rsidRDefault="0048504B" w:rsidP="0048504B">
            <w:pPr>
              <w:pStyle w:val="Akapitzli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48504B" w:rsidRPr="00714D20" w:rsidRDefault="0048504B" w:rsidP="00714D20"/>
        </w:tc>
      </w:tr>
      <w:tr w:rsidR="00AA26C7" w:rsidTr="00EF7541">
        <w:trPr>
          <w:trHeight w:val="1466"/>
          <w:jc w:val="center"/>
        </w:trPr>
        <w:tc>
          <w:tcPr>
            <w:tcW w:w="595" w:type="dxa"/>
            <w:vMerge/>
            <w:tcBorders>
              <w:top w:val="nil"/>
            </w:tcBorders>
            <w:vAlign w:val="center"/>
          </w:tcPr>
          <w:p w:rsidR="00AA26C7" w:rsidRDefault="00AA26C7" w:rsidP="00C17BA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  <w:vAlign w:val="center"/>
          </w:tcPr>
          <w:p w:rsidR="00AA26C7" w:rsidRPr="00990E2F" w:rsidRDefault="00AA26C7" w:rsidP="0059514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A26C7" w:rsidRPr="00990E2F" w:rsidRDefault="00AA26C7" w:rsidP="00714D2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Liczba etatów asystenckich przypadających na jeden etat sędziego.</w:t>
            </w:r>
          </w:p>
        </w:tc>
        <w:tc>
          <w:tcPr>
            <w:tcW w:w="1257" w:type="dxa"/>
            <w:vAlign w:val="center"/>
          </w:tcPr>
          <w:p w:rsidR="00AA26C7" w:rsidRPr="00C47B45" w:rsidRDefault="00AA26C7" w:rsidP="00794F2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0,45</w:t>
            </w:r>
          </w:p>
        </w:tc>
        <w:tc>
          <w:tcPr>
            <w:tcW w:w="1257" w:type="dxa"/>
            <w:vAlign w:val="center"/>
          </w:tcPr>
          <w:p w:rsidR="00AA26C7" w:rsidRDefault="00AA26C7" w:rsidP="00160DA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0,44</w:t>
            </w:r>
          </w:p>
        </w:tc>
        <w:tc>
          <w:tcPr>
            <w:tcW w:w="3789" w:type="dxa"/>
            <w:vAlign w:val="center"/>
          </w:tcPr>
          <w:p w:rsidR="00AA26C7" w:rsidRPr="000F1095" w:rsidRDefault="00AA26C7" w:rsidP="00AA26C7">
            <w:pPr>
              <w:pStyle w:val="Akapitzlist"/>
              <w:numPr>
                <w:ilvl w:val="0"/>
                <w:numId w:val="19"/>
              </w:numPr>
              <w:ind w:left="230" w:hanging="200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Zapewnienie optymalnej obsady w ramach przyznanych limitów.</w:t>
            </w:r>
          </w:p>
          <w:p w:rsidR="00AA26C7" w:rsidRPr="000F1095" w:rsidRDefault="00AA26C7" w:rsidP="00E607C2">
            <w:pPr>
              <w:ind w:left="30"/>
              <w:rPr>
                <w:sz w:val="18"/>
                <w:szCs w:val="18"/>
              </w:rPr>
            </w:pPr>
          </w:p>
          <w:p w:rsidR="00AA26C7" w:rsidRPr="000F1095" w:rsidRDefault="00AA26C7" w:rsidP="00E607C2">
            <w:pPr>
              <w:ind w:left="30"/>
              <w:jc w:val="center"/>
              <w:rPr>
                <w:sz w:val="18"/>
                <w:szCs w:val="18"/>
              </w:rPr>
            </w:pPr>
          </w:p>
        </w:tc>
        <w:tc>
          <w:tcPr>
            <w:tcW w:w="3415" w:type="dxa"/>
            <w:vAlign w:val="center"/>
          </w:tcPr>
          <w:p w:rsidR="00AA26C7" w:rsidRPr="000F1095" w:rsidRDefault="00AA26C7" w:rsidP="007B0EDE">
            <w:pPr>
              <w:pStyle w:val="Akapitzlist"/>
              <w:numPr>
                <w:ilvl w:val="0"/>
                <w:numId w:val="22"/>
              </w:numPr>
              <w:tabs>
                <w:tab w:val="left" w:pos="252"/>
              </w:tabs>
              <w:ind w:left="110" w:hanging="142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Wnioskowanie do jednostki nadrzędnej     o pozostawienie zwalnianych etatów asystenckich do dyspozycji sądu.</w:t>
            </w:r>
          </w:p>
          <w:p w:rsidR="007B0EDE" w:rsidRPr="000F1095" w:rsidRDefault="007B0EDE" w:rsidP="007B0EDE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AA26C7" w:rsidTr="00741975">
        <w:trPr>
          <w:trHeight w:val="1466"/>
          <w:jc w:val="center"/>
        </w:trPr>
        <w:tc>
          <w:tcPr>
            <w:tcW w:w="595" w:type="dxa"/>
            <w:vAlign w:val="center"/>
          </w:tcPr>
          <w:p w:rsidR="00AA26C7" w:rsidRPr="00990E2F" w:rsidRDefault="00AA26C7" w:rsidP="00C17BA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990E2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81" w:type="dxa"/>
            <w:vAlign w:val="center"/>
          </w:tcPr>
          <w:p w:rsidR="00AA26C7" w:rsidRPr="00990E2F" w:rsidRDefault="00AA26C7" w:rsidP="00595147">
            <w:pPr>
              <w:rPr>
                <w:rFonts w:cs="Times New Roman"/>
                <w:sz w:val="18"/>
                <w:szCs w:val="18"/>
              </w:rPr>
            </w:pPr>
            <w:r w:rsidRPr="00990E2F">
              <w:rPr>
                <w:rFonts w:cs="Times New Roman"/>
                <w:sz w:val="18"/>
                <w:szCs w:val="18"/>
              </w:rPr>
              <w:t>Zagwarantowanie obywatelom konstytucyjnego prawa do sądu.</w:t>
            </w:r>
          </w:p>
        </w:tc>
        <w:tc>
          <w:tcPr>
            <w:tcW w:w="2126" w:type="dxa"/>
            <w:vAlign w:val="center"/>
          </w:tcPr>
          <w:p w:rsidR="00AA26C7" w:rsidRPr="00990E2F" w:rsidRDefault="00AA26C7" w:rsidP="00595147">
            <w:pPr>
              <w:rPr>
                <w:rFonts w:cs="Times New Roman"/>
                <w:sz w:val="18"/>
                <w:szCs w:val="18"/>
              </w:rPr>
            </w:pPr>
            <w:r w:rsidRPr="00990E2F">
              <w:rPr>
                <w:rFonts w:cs="Times New Roman"/>
                <w:sz w:val="18"/>
                <w:szCs w:val="18"/>
              </w:rPr>
              <w:t>Wskaźnik opanowania wpływu spraw (ogółem)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257" w:type="dxa"/>
            <w:vAlign w:val="center"/>
          </w:tcPr>
          <w:p w:rsidR="00AA26C7" w:rsidRPr="00C47B45" w:rsidRDefault="00AA26C7" w:rsidP="00794F2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47B45"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C47B45">
              <w:rPr>
                <w:rFonts w:cs="Times New Roman"/>
                <w:sz w:val="18"/>
                <w:szCs w:val="18"/>
              </w:rPr>
              <w:t xml:space="preserve"> %</w:t>
            </w:r>
          </w:p>
          <w:p w:rsidR="00AA26C7" w:rsidRPr="00990E2F" w:rsidRDefault="00AA26C7" w:rsidP="00794F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AA26C7" w:rsidRDefault="00AA26C7" w:rsidP="00160DA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A26C7" w:rsidRPr="00CF4182" w:rsidRDefault="007B0EDE" w:rsidP="00160DA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95,3</w:t>
            </w:r>
            <w:r w:rsidR="00AA26C7" w:rsidRPr="00CF4182">
              <w:rPr>
                <w:rFonts w:cs="Times New Roman"/>
                <w:sz w:val="18"/>
                <w:szCs w:val="18"/>
              </w:rPr>
              <w:t xml:space="preserve"> %</w:t>
            </w:r>
          </w:p>
          <w:p w:rsidR="00AA26C7" w:rsidRPr="00990E2F" w:rsidRDefault="00AA26C7" w:rsidP="00160DA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AA26C7" w:rsidRPr="00990E2F" w:rsidRDefault="00AA26C7" w:rsidP="00160DA4">
            <w:pPr>
              <w:jc w:val="center"/>
              <w:rPr>
                <w:rFonts w:cs="Times New Roman"/>
                <w:strike/>
                <w:sz w:val="18"/>
                <w:szCs w:val="18"/>
              </w:rPr>
            </w:pPr>
          </w:p>
        </w:tc>
        <w:tc>
          <w:tcPr>
            <w:tcW w:w="3789" w:type="dxa"/>
            <w:vAlign w:val="center"/>
          </w:tcPr>
          <w:p w:rsidR="00AA26C7" w:rsidRPr="000F1095" w:rsidRDefault="00AA26C7" w:rsidP="00AA26C7">
            <w:pPr>
              <w:pStyle w:val="Akapitzlist"/>
              <w:numPr>
                <w:ilvl w:val="0"/>
                <w:numId w:val="3"/>
              </w:numPr>
              <w:ind w:left="230" w:hanging="230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Sprawowanie wymiaru sprawiedliwości.</w:t>
            </w:r>
          </w:p>
          <w:p w:rsidR="00AA26C7" w:rsidRPr="000F1095" w:rsidRDefault="00AA26C7" w:rsidP="00AA26C7">
            <w:pPr>
              <w:pStyle w:val="Akapitzlist"/>
              <w:numPr>
                <w:ilvl w:val="0"/>
                <w:numId w:val="3"/>
              </w:numPr>
              <w:ind w:left="230" w:hanging="230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Wykonywanie orzeczeń wydawanych przez sądy.</w:t>
            </w:r>
          </w:p>
          <w:p w:rsidR="00AA26C7" w:rsidRPr="000F1095" w:rsidRDefault="00AA26C7" w:rsidP="00AA26C7">
            <w:pPr>
              <w:pStyle w:val="Akapitzlist"/>
              <w:numPr>
                <w:ilvl w:val="0"/>
                <w:numId w:val="3"/>
              </w:numPr>
              <w:ind w:left="230" w:hanging="230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Zarządzanie i nadzór administracyjny  nad działalnością sądu.</w:t>
            </w:r>
          </w:p>
          <w:p w:rsidR="00AA26C7" w:rsidRPr="000F1095" w:rsidRDefault="00AA26C7" w:rsidP="00AA26C7">
            <w:pPr>
              <w:pStyle w:val="Akapitzlist"/>
              <w:numPr>
                <w:ilvl w:val="0"/>
                <w:numId w:val="3"/>
              </w:numPr>
              <w:ind w:left="230" w:hanging="230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Działalność na rzecz ułatwienia dostępu do wymiaru sprawiedliwości.</w:t>
            </w:r>
          </w:p>
        </w:tc>
        <w:tc>
          <w:tcPr>
            <w:tcW w:w="3415" w:type="dxa"/>
            <w:vAlign w:val="center"/>
          </w:tcPr>
          <w:p w:rsidR="00AA26C7" w:rsidRPr="000F1095" w:rsidRDefault="00AA26C7" w:rsidP="00AA26C7">
            <w:pPr>
              <w:pStyle w:val="Akapitzlist"/>
              <w:numPr>
                <w:ilvl w:val="0"/>
                <w:numId w:val="21"/>
              </w:numPr>
              <w:ind w:left="205" w:hanging="205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Sprawowanie wymiaru sprawiedliwości.</w:t>
            </w:r>
          </w:p>
          <w:p w:rsidR="00AA26C7" w:rsidRPr="000F1095" w:rsidRDefault="00AA26C7" w:rsidP="00AA26C7">
            <w:pPr>
              <w:pStyle w:val="Akapitzlist"/>
              <w:numPr>
                <w:ilvl w:val="0"/>
                <w:numId w:val="21"/>
              </w:numPr>
              <w:ind w:left="205" w:hanging="205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Terminowe i sprawne wykonywanie orzeczeń sądowych.</w:t>
            </w:r>
          </w:p>
          <w:p w:rsidR="00AA26C7" w:rsidRPr="000F1095" w:rsidRDefault="00AA26C7" w:rsidP="00AA26C7">
            <w:pPr>
              <w:pStyle w:val="Akapitzlist"/>
              <w:numPr>
                <w:ilvl w:val="0"/>
                <w:numId w:val="21"/>
              </w:numPr>
              <w:ind w:left="205" w:hanging="205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Bieżący  nadzór admin</w:t>
            </w:r>
            <w:r w:rsidR="00492452">
              <w:rPr>
                <w:sz w:val="18"/>
                <w:szCs w:val="18"/>
              </w:rPr>
              <w:t xml:space="preserve">istracyjny kierownictwa sądu </w:t>
            </w:r>
            <w:r w:rsidRPr="000F1095">
              <w:rPr>
                <w:sz w:val="18"/>
                <w:szCs w:val="18"/>
              </w:rPr>
              <w:t>nad działalnością sądu.</w:t>
            </w:r>
          </w:p>
          <w:p w:rsidR="00AA26C7" w:rsidRPr="000F1095" w:rsidRDefault="00AA26C7" w:rsidP="00AA26C7">
            <w:pPr>
              <w:pStyle w:val="Akapitzlist"/>
              <w:numPr>
                <w:ilvl w:val="0"/>
                <w:numId w:val="21"/>
              </w:numPr>
              <w:ind w:left="205" w:hanging="205"/>
              <w:rPr>
                <w:sz w:val="18"/>
                <w:szCs w:val="18"/>
              </w:rPr>
            </w:pPr>
            <w:r w:rsidRPr="000F1095">
              <w:rPr>
                <w:sz w:val="18"/>
                <w:szCs w:val="18"/>
              </w:rPr>
              <w:t>Aktualizowanie informacji dotyczących pracy sądu na tablicy ogłoszeń, stronie internetowe</w:t>
            </w:r>
            <w:r w:rsidR="00492452">
              <w:rPr>
                <w:sz w:val="18"/>
                <w:szCs w:val="18"/>
              </w:rPr>
              <w:t xml:space="preserve">j sądu, udostępnianie druków </w:t>
            </w:r>
            <w:r w:rsidRPr="000F1095">
              <w:rPr>
                <w:sz w:val="18"/>
                <w:szCs w:val="18"/>
              </w:rPr>
              <w:t>i formularzy, czytelne oznakowanie pomieszczeń sądu.</w:t>
            </w:r>
          </w:p>
        </w:tc>
      </w:tr>
    </w:tbl>
    <w:p w:rsidR="002015E2" w:rsidRDefault="002015E2" w:rsidP="00D038E7">
      <w:pPr>
        <w:pStyle w:val="Bezodstpw"/>
        <w:rPr>
          <w:sz w:val="16"/>
          <w:szCs w:val="16"/>
        </w:rPr>
      </w:pPr>
    </w:p>
    <w:p w:rsidR="00FE7544" w:rsidRDefault="005E21B8" w:rsidP="00FE7544">
      <w:pPr>
        <w:rPr>
          <w:b/>
          <w:sz w:val="20"/>
          <w:szCs w:val="20"/>
        </w:rPr>
      </w:pPr>
      <w:r w:rsidRPr="00D038E7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D</w:t>
      </w:r>
      <w:r w:rsidRPr="00D038E7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Informacja dotycząca realizacji celów objętych planem działalności na rok 201</w:t>
      </w:r>
      <w:r w:rsidR="00AA26C7">
        <w:rPr>
          <w:b/>
          <w:sz w:val="20"/>
          <w:szCs w:val="20"/>
        </w:rPr>
        <w:t>9</w:t>
      </w:r>
    </w:p>
    <w:p w:rsidR="00492452" w:rsidRDefault="00CB15DB" w:rsidP="00492452">
      <w:pPr>
        <w:spacing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roku 2019 nie udało się osiągnąć zaplanowanych wartości dwóch mierników dla celu</w:t>
      </w:r>
      <w:r w:rsidR="00FE7544" w:rsidRPr="00FD629C">
        <w:rPr>
          <w:bCs/>
          <w:sz w:val="20"/>
          <w:szCs w:val="20"/>
        </w:rPr>
        <w:t xml:space="preserve"> „Poprawa sprawności działania systemu wymiaru sprawiedliwości”</w:t>
      </w:r>
      <w:r>
        <w:rPr>
          <w:bCs/>
          <w:sz w:val="20"/>
          <w:szCs w:val="20"/>
        </w:rPr>
        <w:t>,                             tj.</w:t>
      </w:r>
      <w:r w:rsidR="00FE7544" w:rsidRPr="00FD629C">
        <w:rPr>
          <w:bCs/>
          <w:sz w:val="20"/>
          <w:szCs w:val="20"/>
        </w:rPr>
        <w:t xml:space="preserve"> „Średni czas trwania (dotychczas: sprawność) postępowań sądowych według głównych kategorii spraw w I instancji</w:t>
      </w:r>
      <w:r w:rsidR="00E945BF" w:rsidRPr="00FD629C">
        <w:rPr>
          <w:bCs/>
          <w:sz w:val="20"/>
          <w:szCs w:val="20"/>
        </w:rPr>
        <w:t xml:space="preserve"> (w miesiącach)</w:t>
      </w:r>
      <w:r w:rsidR="00FE7544" w:rsidRPr="00FD629C">
        <w:rPr>
          <w:bCs/>
          <w:sz w:val="20"/>
          <w:szCs w:val="20"/>
        </w:rPr>
        <w:t xml:space="preserve">” </w:t>
      </w:r>
      <w:r>
        <w:rPr>
          <w:bCs/>
          <w:sz w:val="20"/>
          <w:szCs w:val="20"/>
        </w:rPr>
        <w:t>oraz</w:t>
      </w:r>
      <w:r w:rsidR="00792668">
        <w:rPr>
          <w:bCs/>
          <w:sz w:val="20"/>
          <w:szCs w:val="20"/>
        </w:rPr>
        <w:t xml:space="preserve"> „Liczba etatów asystenckich przypadających na jeden etat sędziego</w:t>
      </w:r>
      <w:r w:rsidR="00F5111E">
        <w:rPr>
          <w:bCs/>
          <w:sz w:val="20"/>
          <w:szCs w:val="20"/>
        </w:rPr>
        <w:t xml:space="preserve">” </w:t>
      </w:r>
      <w:r>
        <w:rPr>
          <w:bCs/>
          <w:sz w:val="20"/>
          <w:szCs w:val="20"/>
        </w:rPr>
        <w:t>oraz zaplanowanej wartości jednego miernika d</w:t>
      </w:r>
      <w:r w:rsidR="00792668" w:rsidRPr="00792668">
        <w:rPr>
          <w:bCs/>
          <w:sz w:val="20"/>
          <w:szCs w:val="20"/>
        </w:rPr>
        <w:t>la celu: „</w:t>
      </w:r>
      <w:r w:rsidR="00792668">
        <w:rPr>
          <w:bCs/>
          <w:sz w:val="20"/>
          <w:szCs w:val="20"/>
        </w:rPr>
        <w:t>Zagwarantowanie obywatelom konstytucyjnego prawa o sądu”</w:t>
      </w:r>
      <w:r>
        <w:rPr>
          <w:bCs/>
          <w:sz w:val="20"/>
          <w:szCs w:val="20"/>
        </w:rPr>
        <w:t xml:space="preserve">,                    tj. </w:t>
      </w:r>
      <w:r w:rsidR="00792668">
        <w:rPr>
          <w:bCs/>
          <w:sz w:val="20"/>
          <w:szCs w:val="20"/>
        </w:rPr>
        <w:t>„Wskaźnik op</w:t>
      </w:r>
      <w:r>
        <w:rPr>
          <w:bCs/>
          <w:sz w:val="20"/>
          <w:szCs w:val="20"/>
        </w:rPr>
        <w:t>anowania wpływu spraw (ogółem)”.</w:t>
      </w:r>
    </w:p>
    <w:p w:rsidR="00F5111E" w:rsidRPr="00492452" w:rsidRDefault="004043DA" w:rsidP="00492452">
      <w:pPr>
        <w:spacing w:line="240" w:lineRule="auto"/>
        <w:jc w:val="both"/>
        <w:rPr>
          <w:bCs/>
          <w:sz w:val="20"/>
          <w:szCs w:val="20"/>
        </w:rPr>
      </w:pPr>
      <w:r w:rsidRPr="00FD629C">
        <w:rPr>
          <w:rFonts w:eastAsia="Times New Roman"/>
          <w:bCs/>
          <w:sz w:val="20"/>
          <w:szCs w:val="20"/>
          <w:lang w:eastAsia="pl-PL"/>
        </w:rPr>
        <w:t>Na nieosiągnięcie zaplanowan</w:t>
      </w:r>
      <w:r w:rsidR="00F5111E">
        <w:rPr>
          <w:rFonts w:eastAsia="Times New Roman"/>
          <w:bCs/>
          <w:sz w:val="20"/>
          <w:szCs w:val="20"/>
          <w:lang w:eastAsia="pl-PL"/>
        </w:rPr>
        <w:t>ych</w:t>
      </w:r>
      <w:r w:rsidRPr="00FD629C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F5111E">
        <w:rPr>
          <w:rFonts w:eastAsia="Times New Roman"/>
          <w:bCs/>
          <w:sz w:val="20"/>
          <w:szCs w:val="20"/>
          <w:lang w:eastAsia="pl-PL"/>
        </w:rPr>
        <w:t>wartości</w:t>
      </w:r>
      <w:r w:rsidRPr="00FD629C">
        <w:rPr>
          <w:rFonts w:eastAsia="Times New Roman"/>
          <w:bCs/>
          <w:sz w:val="20"/>
          <w:szCs w:val="20"/>
          <w:lang w:eastAsia="pl-PL"/>
        </w:rPr>
        <w:t xml:space="preserve"> miernik</w:t>
      </w:r>
      <w:r w:rsidR="00F5111E">
        <w:rPr>
          <w:rFonts w:eastAsia="Times New Roman"/>
          <w:bCs/>
          <w:sz w:val="20"/>
          <w:szCs w:val="20"/>
          <w:lang w:eastAsia="pl-PL"/>
        </w:rPr>
        <w:t>ów</w:t>
      </w:r>
      <w:r w:rsidRPr="00FD629C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F5111E" w:rsidRPr="00A160C4">
        <w:rPr>
          <w:rFonts w:eastAsia="Times New Roman"/>
          <w:bCs/>
          <w:sz w:val="20"/>
          <w:szCs w:val="20"/>
          <w:lang w:eastAsia="pl-PL"/>
        </w:rPr>
        <w:t xml:space="preserve">miała wpływ trudna sytuacja kadrowa w grupie orzeczników, przy wzroście o 1585 wpływu spraw ogółem w 2019 roku, w porównaniu do wpływu spraw w roku 2018. Od 11 marca 2019 r. jeden etat sędziowski decyzją Ministra Sprawiedliwości został przeniesiony wraz z sędzią do </w:t>
      </w:r>
      <w:r w:rsidR="00CB15DB">
        <w:rPr>
          <w:rFonts w:eastAsia="Times New Roman"/>
          <w:bCs/>
          <w:sz w:val="20"/>
          <w:szCs w:val="20"/>
          <w:lang w:eastAsia="pl-PL"/>
        </w:rPr>
        <w:t>innego sądu na obszarze apelacji lubelskiej</w:t>
      </w:r>
      <w:r w:rsidR="00F5111E" w:rsidRPr="00A160C4">
        <w:rPr>
          <w:rFonts w:eastAsia="Times New Roman"/>
          <w:bCs/>
          <w:sz w:val="20"/>
          <w:szCs w:val="20"/>
          <w:lang w:eastAsia="pl-PL"/>
        </w:rPr>
        <w:t xml:space="preserve">, w związku z czym zmniejszeniu (z 10 na 9) uległ limit etatów w tej grupie. Nie uległ zmianie limit etatów w grupie referendarzy (4) </w:t>
      </w:r>
      <w:r w:rsidR="00CB15DB">
        <w:rPr>
          <w:rFonts w:eastAsia="Times New Roman"/>
          <w:bCs/>
          <w:sz w:val="20"/>
          <w:szCs w:val="20"/>
          <w:lang w:eastAsia="pl-PL"/>
        </w:rPr>
        <w:t xml:space="preserve">            </w:t>
      </w:r>
      <w:r w:rsidR="00F5111E" w:rsidRPr="00A160C4">
        <w:rPr>
          <w:rFonts w:eastAsia="Times New Roman"/>
          <w:bCs/>
          <w:sz w:val="20"/>
          <w:szCs w:val="20"/>
          <w:lang w:eastAsia="pl-PL"/>
        </w:rPr>
        <w:t xml:space="preserve">i asesorów (1), jednakże </w:t>
      </w:r>
      <w:r w:rsidR="00A160C4" w:rsidRPr="00A160C4">
        <w:rPr>
          <w:rFonts w:eastAsia="Times New Roman"/>
          <w:bCs/>
          <w:sz w:val="20"/>
          <w:szCs w:val="20"/>
          <w:lang w:eastAsia="pl-PL"/>
        </w:rPr>
        <w:t>liczba obsadzonych etatów w okresie całego 2019 roku</w:t>
      </w:r>
      <w:r w:rsidR="00F5111E" w:rsidRPr="00A160C4">
        <w:rPr>
          <w:rFonts w:eastAsia="Times New Roman"/>
          <w:bCs/>
          <w:sz w:val="20"/>
          <w:szCs w:val="20"/>
          <w:lang w:eastAsia="pl-PL"/>
        </w:rPr>
        <w:t xml:space="preserve"> wyniosła </w:t>
      </w:r>
      <w:r w:rsidR="00A160C4" w:rsidRPr="00A160C4">
        <w:rPr>
          <w:rFonts w:eastAsia="Times New Roman"/>
          <w:bCs/>
          <w:sz w:val="20"/>
          <w:szCs w:val="20"/>
          <w:lang w:eastAsia="pl-PL"/>
        </w:rPr>
        <w:t>2,44</w:t>
      </w:r>
      <w:r w:rsidR="00803969" w:rsidRPr="00A160C4">
        <w:rPr>
          <w:rFonts w:eastAsia="Times New Roman"/>
          <w:bCs/>
          <w:sz w:val="20"/>
          <w:szCs w:val="20"/>
          <w:lang w:eastAsia="pl-PL"/>
        </w:rPr>
        <w:t xml:space="preserve">, co </w:t>
      </w:r>
      <w:r w:rsidR="00A160C4" w:rsidRPr="00A160C4">
        <w:rPr>
          <w:rFonts w:eastAsia="Times New Roman"/>
          <w:bCs/>
          <w:sz w:val="20"/>
          <w:szCs w:val="20"/>
          <w:lang w:eastAsia="pl-PL"/>
        </w:rPr>
        <w:t>było konsekwencją</w:t>
      </w:r>
      <w:r w:rsidR="00803969" w:rsidRPr="00A160C4">
        <w:rPr>
          <w:rFonts w:eastAsia="Times New Roman"/>
          <w:bCs/>
          <w:sz w:val="20"/>
          <w:szCs w:val="20"/>
          <w:lang w:eastAsia="pl-PL"/>
        </w:rPr>
        <w:t xml:space="preserve"> oczekiwani</w:t>
      </w:r>
      <w:r w:rsidR="00A160C4" w:rsidRPr="00A160C4">
        <w:rPr>
          <w:rFonts w:eastAsia="Times New Roman"/>
          <w:bCs/>
          <w:sz w:val="20"/>
          <w:szCs w:val="20"/>
          <w:lang w:eastAsia="pl-PL"/>
        </w:rPr>
        <w:t>a</w:t>
      </w:r>
      <w:r w:rsidR="00803969" w:rsidRPr="00A160C4">
        <w:rPr>
          <w:rFonts w:eastAsia="Times New Roman"/>
          <w:bCs/>
          <w:sz w:val="20"/>
          <w:szCs w:val="20"/>
          <w:lang w:eastAsia="pl-PL"/>
        </w:rPr>
        <w:t xml:space="preserve"> na decyzję w przedmiocie pozostawienia do dyspozycji tutejszego sądu zwolnionego w trakcie roku etatu referendarza sądowego</w:t>
      </w:r>
      <w:r w:rsidR="000F1095" w:rsidRPr="00A160C4">
        <w:rPr>
          <w:rFonts w:eastAsia="Times New Roman"/>
          <w:bCs/>
          <w:sz w:val="20"/>
          <w:szCs w:val="20"/>
          <w:lang w:eastAsia="pl-PL"/>
        </w:rPr>
        <w:t xml:space="preserve"> oraz czasem trwania procedury konkursowej przeprowadzonej, celem wyłonienia kandydatów do zatrudnienia. </w:t>
      </w:r>
      <w:r w:rsidR="001E3CE3" w:rsidRPr="00A160C4">
        <w:rPr>
          <w:rFonts w:eastAsia="Times New Roman"/>
          <w:bCs/>
          <w:sz w:val="20"/>
          <w:szCs w:val="20"/>
          <w:lang w:eastAsia="pl-PL"/>
        </w:rPr>
        <w:t>Ponadto o jeden etat (z 5 na 4) został zmniejszony limit etatów w grupie asystentów sędziego – zwolnione z dniem 21 października 2019 r. stanowisko asystenta sędziego decyzją Ministra Sprawiedliwości z dnia 6 listopada 2019 r. zostało przeniesione do jednostki spoza obszaru apelacji lubelskiej</w:t>
      </w:r>
      <w:r w:rsidR="00176966">
        <w:rPr>
          <w:rFonts w:eastAsia="Times New Roman"/>
          <w:bCs/>
          <w:sz w:val="20"/>
          <w:szCs w:val="20"/>
          <w:lang w:eastAsia="pl-PL"/>
        </w:rPr>
        <w:t>, natomiast pozostawione tą samą decyzją do dyspozycji tutejszego sądu stanowisko asystenta sędziego zwolnione z dniem 31 sierpnia 2019 r. zostało obsadzone od dnia 25 listopada 2019 r</w:t>
      </w:r>
      <w:r w:rsidR="001E3CE3" w:rsidRPr="00A160C4">
        <w:rPr>
          <w:rFonts w:eastAsia="Times New Roman"/>
          <w:bCs/>
          <w:sz w:val="20"/>
          <w:szCs w:val="20"/>
          <w:lang w:eastAsia="pl-PL"/>
        </w:rPr>
        <w:t>.</w:t>
      </w:r>
      <w:r w:rsidR="00CB15DB">
        <w:rPr>
          <w:rFonts w:eastAsia="Times New Roman"/>
          <w:bCs/>
          <w:sz w:val="20"/>
          <w:szCs w:val="20"/>
          <w:lang w:eastAsia="pl-PL"/>
        </w:rPr>
        <w:t xml:space="preserve"> </w:t>
      </w:r>
    </w:p>
    <w:p w:rsidR="004043DA" w:rsidRPr="00FD629C" w:rsidRDefault="00C95F7F" w:rsidP="00FD629C">
      <w:pPr>
        <w:spacing w:after="0"/>
        <w:jc w:val="both"/>
        <w:rPr>
          <w:sz w:val="20"/>
          <w:szCs w:val="20"/>
        </w:rPr>
      </w:pPr>
      <w:r w:rsidRPr="00FD629C">
        <w:rPr>
          <w:sz w:val="20"/>
          <w:szCs w:val="20"/>
        </w:rPr>
        <w:t>Wartości mierników d</w:t>
      </w:r>
      <w:r w:rsidR="004D5700" w:rsidRPr="00FD629C">
        <w:rPr>
          <w:sz w:val="20"/>
          <w:szCs w:val="20"/>
        </w:rPr>
        <w:t xml:space="preserve">la pozostałych celów </w:t>
      </w:r>
      <w:r w:rsidRPr="00FD629C">
        <w:rPr>
          <w:sz w:val="20"/>
          <w:szCs w:val="20"/>
        </w:rPr>
        <w:t>objętych planem</w:t>
      </w:r>
      <w:r w:rsidR="004D5700" w:rsidRPr="00FD629C">
        <w:rPr>
          <w:sz w:val="20"/>
          <w:szCs w:val="20"/>
        </w:rPr>
        <w:t xml:space="preserve"> działalności Sądu Rejonowego w Łukowie na rok 201</w:t>
      </w:r>
      <w:r w:rsidR="000F1095">
        <w:rPr>
          <w:sz w:val="20"/>
          <w:szCs w:val="20"/>
        </w:rPr>
        <w:t>9</w:t>
      </w:r>
      <w:r w:rsidR="004D5700" w:rsidRPr="00FD629C">
        <w:rPr>
          <w:sz w:val="20"/>
          <w:szCs w:val="20"/>
        </w:rPr>
        <w:t xml:space="preserve"> zostały osiągnięte na poziomie wyższym</w:t>
      </w:r>
      <w:r w:rsidR="000F1095">
        <w:rPr>
          <w:sz w:val="20"/>
          <w:szCs w:val="20"/>
        </w:rPr>
        <w:t>, bądź równym</w:t>
      </w:r>
      <w:r w:rsidR="004D5700" w:rsidRPr="00FD629C">
        <w:rPr>
          <w:sz w:val="20"/>
          <w:szCs w:val="20"/>
        </w:rPr>
        <w:t xml:space="preserve"> </w:t>
      </w:r>
      <w:r w:rsidR="00FD629C">
        <w:rPr>
          <w:sz w:val="20"/>
          <w:szCs w:val="20"/>
        </w:rPr>
        <w:t xml:space="preserve">        </w:t>
      </w:r>
      <w:r w:rsidR="004D5700" w:rsidRPr="00FD629C">
        <w:rPr>
          <w:sz w:val="20"/>
          <w:szCs w:val="20"/>
        </w:rPr>
        <w:t xml:space="preserve">od </w:t>
      </w:r>
      <w:r w:rsidR="001A65E5" w:rsidRPr="00FD629C">
        <w:rPr>
          <w:sz w:val="20"/>
          <w:szCs w:val="20"/>
        </w:rPr>
        <w:t>zaplanowanego</w:t>
      </w:r>
      <w:r w:rsidR="004D5700" w:rsidRPr="00FD629C">
        <w:rPr>
          <w:sz w:val="20"/>
          <w:szCs w:val="20"/>
        </w:rPr>
        <w:t xml:space="preserve">. </w:t>
      </w:r>
    </w:p>
    <w:p w:rsidR="005E21B8" w:rsidRDefault="005E21B8" w:rsidP="00D038E7">
      <w:pPr>
        <w:pStyle w:val="Bezodstpw"/>
        <w:rPr>
          <w:sz w:val="16"/>
          <w:szCs w:val="16"/>
        </w:rPr>
      </w:pPr>
    </w:p>
    <w:p w:rsidR="001C28D0" w:rsidRPr="00F5111E" w:rsidRDefault="001C28D0" w:rsidP="00D038E7">
      <w:pPr>
        <w:pStyle w:val="Bezodstpw"/>
        <w:rPr>
          <w:sz w:val="20"/>
          <w:szCs w:val="20"/>
        </w:rPr>
      </w:pPr>
    </w:p>
    <w:p w:rsidR="001C28D0" w:rsidRPr="0074368A" w:rsidRDefault="0074368A" w:rsidP="0074368A">
      <w:pPr>
        <w:pStyle w:val="Bezodstpw"/>
        <w:tabs>
          <w:tab w:val="left" w:pos="1065"/>
        </w:tabs>
        <w:rPr>
          <w:sz w:val="18"/>
          <w:szCs w:val="18"/>
        </w:rPr>
      </w:pPr>
      <w:r>
        <w:rPr>
          <w:sz w:val="16"/>
          <w:szCs w:val="16"/>
        </w:rPr>
        <w:tab/>
      </w:r>
      <w:r w:rsidRPr="0074368A">
        <w:rPr>
          <w:sz w:val="18"/>
          <w:szCs w:val="18"/>
        </w:rPr>
        <w:t xml:space="preserve">Łuków, dnia </w:t>
      </w:r>
      <w:r w:rsidR="005E4E4A">
        <w:rPr>
          <w:sz w:val="18"/>
          <w:szCs w:val="18"/>
        </w:rPr>
        <w:t>1</w:t>
      </w:r>
      <w:r w:rsidR="001E3CE3">
        <w:rPr>
          <w:sz w:val="18"/>
          <w:szCs w:val="18"/>
        </w:rPr>
        <w:t>6</w:t>
      </w:r>
      <w:r w:rsidRPr="0074368A">
        <w:rPr>
          <w:sz w:val="18"/>
          <w:szCs w:val="18"/>
        </w:rPr>
        <w:t xml:space="preserve"> marca 20</w:t>
      </w:r>
      <w:r w:rsidR="000F1095">
        <w:rPr>
          <w:sz w:val="18"/>
          <w:szCs w:val="18"/>
        </w:rPr>
        <w:t>20</w:t>
      </w:r>
      <w:r w:rsidRPr="0074368A">
        <w:rPr>
          <w:sz w:val="18"/>
          <w:szCs w:val="18"/>
        </w:rPr>
        <w:t xml:space="preserve"> r.</w:t>
      </w:r>
      <w:r w:rsidR="001E3CE3">
        <w:rPr>
          <w:sz w:val="18"/>
          <w:szCs w:val="18"/>
        </w:rPr>
        <w:t xml:space="preserve"> </w:t>
      </w:r>
    </w:p>
    <w:p w:rsidR="00D038E7" w:rsidRPr="00990E2F" w:rsidRDefault="002015E2" w:rsidP="001C28D0">
      <w:pPr>
        <w:pStyle w:val="Bezodstpw"/>
        <w:ind w:firstLine="708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  <w:r w:rsidR="0074368A">
        <w:rPr>
          <w:sz w:val="18"/>
          <w:szCs w:val="18"/>
        </w:rPr>
        <w:t>…………………</w:t>
      </w:r>
      <w:r w:rsidR="00D038E7" w:rsidRPr="00990E2F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ab/>
      </w:r>
      <w:r w:rsidR="001C28D0">
        <w:rPr>
          <w:sz w:val="18"/>
          <w:szCs w:val="18"/>
        </w:rPr>
        <w:tab/>
      </w:r>
      <w:r w:rsidR="00D038E7" w:rsidRPr="00990E2F">
        <w:rPr>
          <w:sz w:val="18"/>
          <w:szCs w:val="18"/>
        </w:rPr>
        <w:t>……………………………………………………………………………………………………………………</w:t>
      </w:r>
    </w:p>
    <w:p w:rsidR="00D038E7" w:rsidRPr="00990E2F" w:rsidRDefault="0073580C" w:rsidP="00D038E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 w:rsidR="002015E2">
        <w:rPr>
          <w:sz w:val="18"/>
          <w:szCs w:val="18"/>
        </w:rPr>
        <w:t xml:space="preserve">                </w:t>
      </w:r>
      <w:r w:rsidR="0074368A">
        <w:rPr>
          <w:sz w:val="18"/>
          <w:szCs w:val="18"/>
        </w:rPr>
        <w:t xml:space="preserve">(miejscowość, </w:t>
      </w:r>
      <w:r w:rsidR="002015E2">
        <w:rPr>
          <w:sz w:val="18"/>
          <w:szCs w:val="18"/>
        </w:rPr>
        <w:t>data</w:t>
      </w:r>
      <w:r w:rsidR="0074368A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4368A">
        <w:rPr>
          <w:sz w:val="18"/>
          <w:szCs w:val="18"/>
        </w:rPr>
        <w:t>(</w:t>
      </w:r>
      <w:r w:rsidR="00D038E7" w:rsidRPr="00990E2F">
        <w:rPr>
          <w:sz w:val="18"/>
          <w:szCs w:val="18"/>
        </w:rPr>
        <w:t>podpis kierownika jednostki</w:t>
      </w:r>
      <w:r w:rsidR="0074368A">
        <w:rPr>
          <w:sz w:val="18"/>
          <w:szCs w:val="18"/>
        </w:rPr>
        <w:t>)</w:t>
      </w:r>
    </w:p>
    <w:sectPr w:rsidR="00D038E7" w:rsidRPr="00990E2F" w:rsidSect="001E3CE3">
      <w:pgSz w:w="16838" w:h="11906" w:orient="landscape"/>
      <w:pgMar w:top="284" w:right="1417" w:bottom="0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D3" w:rsidRDefault="003D45D3" w:rsidP="00D038E7">
      <w:pPr>
        <w:spacing w:after="0" w:line="240" w:lineRule="auto"/>
      </w:pPr>
      <w:r>
        <w:separator/>
      </w:r>
    </w:p>
  </w:endnote>
  <w:endnote w:type="continuationSeparator" w:id="0">
    <w:p w:rsidR="003D45D3" w:rsidRDefault="003D45D3" w:rsidP="00D0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D3" w:rsidRDefault="003D45D3" w:rsidP="00D038E7">
      <w:pPr>
        <w:spacing w:after="0" w:line="240" w:lineRule="auto"/>
      </w:pPr>
      <w:r>
        <w:separator/>
      </w:r>
    </w:p>
  </w:footnote>
  <w:footnote w:type="continuationSeparator" w:id="0">
    <w:p w:rsidR="003D45D3" w:rsidRDefault="003D45D3" w:rsidP="00D03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A39"/>
    <w:multiLevelType w:val="hybridMultilevel"/>
    <w:tmpl w:val="D5026052"/>
    <w:lvl w:ilvl="0" w:tplc="FAE0F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5701B"/>
    <w:multiLevelType w:val="hybridMultilevel"/>
    <w:tmpl w:val="1A0242E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6CB25AC"/>
    <w:multiLevelType w:val="hybridMultilevel"/>
    <w:tmpl w:val="7C7E89DE"/>
    <w:lvl w:ilvl="0" w:tplc="77C67BAC">
      <w:start w:val="1"/>
      <w:numFmt w:val="decimal"/>
      <w:lvlText w:val="%1."/>
      <w:lvlJc w:val="left"/>
      <w:pPr>
        <w:ind w:left="4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17C63BF6"/>
    <w:multiLevelType w:val="hybridMultilevel"/>
    <w:tmpl w:val="0442A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3BC1"/>
    <w:multiLevelType w:val="hybridMultilevel"/>
    <w:tmpl w:val="60DC48D8"/>
    <w:lvl w:ilvl="0" w:tplc="ECA29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80F03"/>
    <w:multiLevelType w:val="hybridMultilevel"/>
    <w:tmpl w:val="8444A6B4"/>
    <w:lvl w:ilvl="0" w:tplc="A672F72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33045517"/>
    <w:multiLevelType w:val="hybridMultilevel"/>
    <w:tmpl w:val="C0308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A202E"/>
    <w:multiLevelType w:val="hybridMultilevel"/>
    <w:tmpl w:val="1CE62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345FC"/>
    <w:multiLevelType w:val="hybridMultilevel"/>
    <w:tmpl w:val="19FC47CC"/>
    <w:lvl w:ilvl="0" w:tplc="AA2E24F4">
      <w:start w:val="1"/>
      <w:numFmt w:val="decimal"/>
      <w:lvlText w:val="%1."/>
      <w:lvlJc w:val="left"/>
      <w:pPr>
        <w:ind w:left="47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4F20475F"/>
    <w:multiLevelType w:val="hybridMultilevel"/>
    <w:tmpl w:val="39DADC62"/>
    <w:lvl w:ilvl="0" w:tplc="BD4CBEE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>
    <w:nsid w:val="4F8606E1"/>
    <w:multiLevelType w:val="hybridMultilevel"/>
    <w:tmpl w:val="D404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E3C01"/>
    <w:multiLevelType w:val="hybridMultilevel"/>
    <w:tmpl w:val="B99045AC"/>
    <w:lvl w:ilvl="0" w:tplc="4D6C91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15E47"/>
    <w:multiLevelType w:val="hybridMultilevel"/>
    <w:tmpl w:val="B52A79DC"/>
    <w:lvl w:ilvl="0" w:tplc="713A54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83066"/>
    <w:multiLevelType w:val="hybridMultilevel"/>
    <w:tmpl w:val="E39C657C"/>
    <w:lvl w:ilvl="0" w:tplc="F95E4B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F5ED6"/>
    <w:multiLevelType w:val="hybridMultilevel"/>
    <w:tmpl w:val="68EC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07E0E"/>
    <w:multiLevelType w:val="hybridMultilevel"/>
    <w:tmpl w:val="07D61DEE"/>
    <w:lvl w:ilvl="0" w:tplc="97E0F50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6BB67CD1"/>
    <w:multiLevelType w:val="hybridMultilevel"/>
    <w:tmpl w:val="6D9C9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97BCE"/>
    <w:multiLevelType w:val="hybridMultilevel"/>
    <w:tmpl w:val="4946775C"/>
    <w:lvl w:ilvl="0" w:tplc="98D0FC7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77BE788E"/>
    <w:multiLevelType w:val="hybridMultilevel"/>
    <w:tmpl w:val="17A69EF6"/>
    <w:lvl w:ilvl="0" w:tplc="CA140C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56E38"/>
    <w:multiLevelType w:val="hybridMultilevel"/>
    <w:tmpl w:val="D3D42380"/>
    <w:lvl w:ilvl="0" w:tplc="C05861F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7EAD07E4"/>
    <w:multiLevelType w:val="hybridMultilevel"/>
    <w:tmpl w:val="4C7E0710"/>
    <w:lvl w:ilvl="0" w:tplc="85CC7C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05D93"/>
    <w:multiLevelType w:val="hybridMultilevel"/>
    <w:tmpl w:val="0084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18"/>
  </w:num>
  <w:num w:numId="18">
    <w:abstractNumId w:val="12"/>
  </w:num>
  <w:num w:numId="19">
    <w:abstractNumId w:val="15"/>
  </w:num>
  <w:num w:numId="20">
    <w:abstractNumId w:val="2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59"/>
    <w:rsid w:val="00013784"/>
    <w:rsid w:val="00080017"/>
    <w:rsid w:val="000817C8"/>
    <w:rsid w:val="0009263F"/>
    <w:rsid w:val="000B00BB"/>
    <w:rsid w:val="000C3932"/>
    <w:rsid w:val="000C68C1"/>
    <w:rsid w:val="000E0297"/>
    <w:rsid w:val="000F1095"/>
    <w:rsid w:val="000F1893"/>
    <w:rsid w:val="000F47BC"/>
    <w:rsid w:val="001063D8"/>
    <w:rsid w:val="0015557F"/>
    <w:rsid w:val="00160DA4"/>
    <w:rsid w:val="001639A0"/>
    <w:rsid w:val="00167754"/>
    <w:rsid w:val="00176966"/>
    <w:rsid w:val="001A65E5"/>
    <w:rsid w:val="001C02D5"/>
    <w:rsid w:val="001C28D0"/>
    <w:rsid w:val="001E3CE3"/>
    <w:rsid w:val="002015E2"/>
    <w:rsid w:val="00205B6B"/>
    <w:rsid w:val="00274D94"/>
    <w:rsid w:val="00297F10"/>
    <w:rsid w:val="002C2C63"/>
    <w:rsid w:val="002C3918"/>
    <w:rsid w:val="002C3B6B"/>
    <w:rsid w:val="00310390"/>
    <w:rsid w:val="00315E6A"/>
    <w:rsid w:val="00321D63"/>
    <w:rsid w:val="00343BC1"/>
    <w:rsid w:val="00392A86"/>
    <w:rsid w:val="003A0518"/>
    <w:rsid w:val="003B4ACA"/>
    <w:rsid w:val="003C249E"/>
    <w:rsid w:val="003D3887"/>
    <w:rsid w:val="003D45D3"/>
    <w:rsid w:val="004043DA"/>
    <w:rsid w:val="0043153C"/>
    <w:rsid w:val="0044753C"/>
    <w:rsid w:val="00466650"/>
    <w:rsid w:val="00472DC8"/>
    <w:rsid w:val="004731C4"/>
    <w:rsid w:val="0048504B"/>
    <w:rsid w:val="00492452"/>
    <w:rsid w:val="004D039B"/>
    <w:rsid w:val="004D5700"/>
    <w:rsid w:val="004E7252"/>
    <w:rsid w:val="00505799"/>
    <w:rsid w:val="00564CCB"/>
    <w:rsid w:val="00570EE6"/>
    <w:rsid w:val="00577C11"/>
    <w:rsid w:val="005826BD"/>
    <w:rsid w:val="00595147"/>
    <w:rsid w:val="005B143C"/>
    <w:rsid w:val="005C4583"/>
    <w:rsid w:val="005E21B8"/>
    <w:rsid w:val="005E4E4A"/>
    <w:rsid w:val="00640320"/>
    <w:rsid w:val="00660C33"/>
    <w:rsid w:val="00680246"/>
    <w:rsid w:val="006A5A86"/>
    <w:rsid w:val="006E431B"/>
    <w:rsid w:val="006E4C53"/>
    <w:rsid w:val="00714D20"/>
    <w:rsid w:val="007223DD"/>
    <w:rsid w:val="0073580C"/>
    <w:rsid w:val="007358A0"/>
    <w:rsid w:val="0074368A"/>
    <w:rsid w:val="00767FA2"/>
    <w:rsid w:val="00792668"/>
    <w:rsid w:val="00794F23"/>
    <w:rsid w:val="007A2CC6"/>
    <w:rsid w:val="007A62D0"/>
    <w:rsid w:val="007B0EDE"/>
    <w:rsid w:val="007C4F33"/>
    <w:rsid w:val="007F4607"/>
    <w:rsid w:val="00803969"/>
    <w:rsid w:val="008562D3"/>
    <w:rsid w:val="008C6F0A"/>
    <w:rsid w:val="00907F3F"/>
    <w:rsid w:val="00915392"/>
    <w:rsid w:val="009210DF"/>
    <w:rsid w:val="0092717E"/>
    <w:rsid w:val="0094599F"/>
    <w:rsid w:val="00963096"/>
    <w:rsid w:val="00990E2F"/>
    <w:rsid w:val="009A1FF7"/>
    <w:rsid w:val="009A6079"/>
    <w:rsid w:val="009E3401"/>
    <w:rsid w:val="009E5BA4"/>
    <w:rsid w:val="009F1256"/>
    <w:rsid w:val="00A160C4"/>
    <w:rsid w:val="00A65944"/>
    <w:rsid w:val="00A73420"/>
    <w:rsid w:val="00AA26C7"/>
    <w:rsid w:val="00AE5763"/>
    <w:rsid w:val="00B00758"/>
    <w:rsid w:val="00B05FBE"/>
    <w:rsid w:val="00B07959"/>
    <w:rsid w:val="00B10CB9"/>
    <w:rsid w:val="00B17745"/>
    <w:rsid w:val="00B273CF"/>
    <w:rsid w:val="00B37367"/>
    <w:rsid w:val="00B679BF"/>
    <w:rsid w:val="00B70D84"/>
    <w:rsid w:val="00B96479"/>
    <w:rsid w:val="00C17BA4"/>
    <w:rsid w:val="00C47B45"/>
    <w:rsid w:val="00C62C48"/>
    <w:rsid w:val="00C9548B"/>
    <w:rsid w:val="00C95F7F"/>
    <w:rsid w:val="00CB15DB"/>
    <w:rsid w:val="00CC7B7C"/>
    <w:rsid w:val="00CD5465"/>
    <w:rsid w:val="00CF4182"/>
    <w:rsid w:val="00D038E7"/>
    <w:rsid w:val="00D7352B"/>
    <w:rsid w:val="00D86A29"/>
    <w:rsid w:val="00D87AA9"/>
    <w:rsid w:val="00D91AA4"/>
    <w:rsid w:val="00DD4D44"/>
    <w:rsid w:val="00E00DC2"/>
    <w:rsid w:val="00E06D9E"/>
    <w:rsid w:val="00E16B58"/>
    <w:rsid w:val="00E52888"/>
    <w:rsid w:val="00E945BF"/>
    <w:rsid w:val="00EA6D8F"/>
    <w:rsid w:val="00F02A84"/>
    <w:rsid w:val="00F27098"/>
    <w:rsid w:val="00F358F1"/>
    <w:rsid w:val="00F44AAB"/>
    <w:rsid w:val="00F50A68"/>
    <w:rsid w:val="00F5111E"/>
    <w:rsid w:val="00F865FC"/>
    <w:rsid w:val="00F87CF5"/>
    <w:rsid w:val="00F944D0"/>
    <w:rsid w:val="00FC1FAD"/>
    <w:rsid w:val="00FD0BE4"/>
    <w:rsid w:val="00FD3B3E"/>
    <w:rsid w:val="00FD629C"/>
    <w:rsid w:val="00FE7544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A2CC6"/>
    <w:pPr>
      <w:ind w:left="720"/>
      <w:contextualSpacing/>
    </w:pPr>
  </w:style>
  <w:style w:type="paragraph" w:styleId="Bezodstpw">
    <w:name w:val="No Spacing"/>
    <w:uiPriority w:val="1"/>
    <w:qFormat/>
    <w:rsid w:val="00D038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8E7"/>
  </w:style>
  <w:style w:type="paragraph" w:styleId="Stopka">
    <w:name w:val="footer"/>
    <w:basedOn w:val="Normalny"/>
    <w:link w:val="StopkaZnak"/>
    <w:uiPriority w:val="99"/>
    <w:unhideWhenUsed/>
    <w:rsid w:val="00D0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8E7"/>
  </w:style>
  <w:style w:type="paragraph" w:styleId="Tekstdymka">
    <w:name w:val="Balloon Text"/>
    <w:basedOn w:val="Normalny"/>
    <w:link w:val="TekstdymkaZnak"/>
    <w:uiPriority w:val="99"/>
    <w:semiHidden/>
    <w:unhideWhenUsed/>
    <w:rsid w:val="009A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7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963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A2CC6"/>
    <w:pPr>
      <w:ind w:left="720"/>
      <w:contextualSpacing/>
    </w:pPr>
  </w:style>
  <w:style w:type="paragraph" w:styleId="Bezodstpw">
    <w:name w:val="No Spacing"/>
    <w:uiPriority w:val="1"/>
    <w:qFormat/>
    <w:rsid w:val="00D038E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0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8E7"/>
  </w:style>
  <w:style w:type="paragraph" w:styleId="Stopka">
    <w:name w:val="footer"/>
    <w:basedOn w:val="Normalny"/>
    <w:link w:val="StopkaZnak"/>
    <w:uiPriority w:val="99"/>
    <w:unhideWhenUsed/>
    <w:rsid w:val="00D0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8E7"/>
  </w:style>
  <w:style w:type="paragraph" w:styleId="Tekstdymka">
    <w:name w:val="Balloon Text"/>
    <w:basedOn w:val="Normalny"/>
    <w:link w:val="TekstdymkaZnak"/>
    <w:uiPriority w:val="99"/>
    <w:semiHidden/>
    <w:unhideWhenUsed/>
    <w:rsid w:val="009A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79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963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Grabias</dc:creator>
  <cp:lastModifiedBy>Beata Pucyk</cp:lastModifiedBy>
  <cp:revision>7</cp:revision>
  <cp:lastPrinted>2020-03-16T08:21:00Z</cp:lastPrinted>
  <dcterms:created xsi:type="dcterms:W3CDTF">2020-03-13T15:13:00Z</dcterms:created>
  <dcterms:modified xsi:type="dcterms:W3CDTF">2020-03-16T08:21:00Z</dcterms:modified>
</cp:coreProperties>
</file>